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0D24BD">
        <w:rPr>
          <w:rFonts w:ascii="Arial" w:eastAsia="Arial" w:hAnsi="Arial" w:cs="Arial"/>
          <w:lang w:val="pt-PT"/>
        </w:rPr>
        <w:t>149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0D24BD">
        <w:rPr>
          <w:rFonts w:ascii="Arial" w:eastAsia="Arial" w:hAnsi="Arial" w:cs="Arial"/>
          <w:lang w:val="pt-PT"/>
        </w:rPr>
        <w:t>149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72CF5" w:rsidRDefault="00372CF5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bookmarkStart w:id="0" w:name="_GoBack"/>
      <w:r w:rsidRPr="0026180F">
        <w:rPr>
          <w:rFonts w:ascii="Arial" w:hAnsi="Arial" w:cs="Arial"/>
          <w:sz w:val="18"/>
          <w:szCs w:val="20"/>
        </w:rPr>
        <w:t xml:space="preserve">AQUISIÇÃO DE </w:t>
      </w:r>
      <w:r w:rsidR="000D24BD">
        <w:rPr>
          <w:rFonts w:ascii="Arial" w:hAnsi="Arial" w:cs="Arial"/>
          <w:sz w:val="18"/>
          <w:szCs w:val="20"/>
        </w:rPr>
        <w:t xml:space="preserve">BATERIAS E CARREGADORES PARA CAMERAS FILMADORAS SONY PXW Z150 XDCAM 4K, </w:t>
      </w:r>
      <w:r>
        <w:rPr>
          <w:rFonts w:ascii="Arial" w:hAnsi="Arial" w:cs="Arial"/>
          <w:sz w:val="18"/>
          <w:szCs w:val="20"/>
        </w:rPr>
        <w:t xml:space="preserve">NOS TERMOS DA TABELA ABAIXO </w:t>
      </w:r>
      <w:r w:rsidR="005D5388">
        <w:rPr>
          <w:rFonts w:ascii="Arial" w:hAnsi="Arial" w:cs="Arial"/>
          <w:sz w:val="18"/>
          <w:szCs w:val="20"/>
        </w:rPr>
        <w:t xml:space="preserve">E EM </w:t>
      </w:r>
      <w:r>
        <w:rPr>
          <w:rFonts w:ascii="Arial" w:hAnsi="Arial" w:cs="Arial"/>
          <w:sz w:val="18"/>
          <w:szCs w:val="20"/>
        </w:rPr>
        <w:t>CONFORM</w:t>
      </w:r>
      <w:r w:rsidR="005D5388">
        <w:rPr>
          <w:rFonts w:ascii="Arial" w:hAnsi="Arial" w:cs="Arial"/>
          <w:sz w:val="18"/>
          <w:szCs w:val="20"/>
        </w:rPr>
        <w:t>IDADE DE</w:t>
      </w:r>
      <w:r>
        <w:rPr>
          <w:rFonts w:ascii="Arial" w:hAnsi="Arial" w:cs="Arial"/>
          <w:sz w:val="18"/>
          <w:szCs w:val="20"/>
        </w:rPr>
        <w:t xml:space="preserve"> CONDIÇÕES E EXIGÊNCIAS ESTABELECIDAS NO TERMO DE REFERÊNCIA QUE SEGUE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bookmarkEnd w:id="0"/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992"/>
        <w:gridCol w:w="3974"/>
        <w:gridCol w:w="1276"/>
        <w:gridCol w:w="1286"/>
        <w:gridCol w:w="1701"/>
      </w:tblGrid>
      <w:tr w:rsidR="00BC4342" w:rsidRPr="00ED63AB" w:rsidTr="005D5388">
        <w:trPr>
          <w:trHeight w:val="602"/>
          <w:jc w:val="center"/>
        </w:trPr>
        <w:tc>
          <w:tcPr>
            <w:tcW w:w="56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9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974" w:type="dxa"/>
            <w:shd w:val="clear" w:color="auto" w:fill="DBDBDB"/>
          </w:tcPr>
          <w:p w:rsidR="00BC4342" w:rsidRPr="00ED63AB" w:rsidRDefault="00EC79F9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276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286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5D5388">
        <w:trPr>
          <w:trHeight w:val="586"/>
          <w:jc w:val="center"/>
        </w:trPr>
        <w:tc>
          <w:tcPr>
            <w:tcW w:w="562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BC4342" w:rsidRPr="00ED63AB" w:rsidRDefault="000D24BD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</w:p>
        </w:tc>
        <w:tc>
          <w:tcPr>
            <w:tcW w:w="992" w:type="dxa"/>
            <w:vAlign w:val="center"/>
          </w:tcPr>
          <w:p w:rsidR="00BC4342" w:rsidRPr="004E51B2" w:rsidRDefault="005D5388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3974" w:type="dxa"/>
            <w:vAlign w:val="center"/>
          </w:tcPr>
          <w:p w:rsidR="00BC4342" w:rsidRPr="00ED63AB" w:rsidRDefault="000D24BD" w:rsidP="00372CF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0D24BD">
              <w:rPr>
                <w:rFonts w:ascii="Arial" w:eastAsia="Calibri" w:hAnsi="Arial" w:cs="Arial"/>
                <w:lang w:val="pt-PT"/>
              </w:rPr>
              <w:t>Baterias recarregáveis tipo NP-F 970 ou superior, com, no mínimo, voltagem 7.2V, 47.4Wh, 6600mAh que sejam compatíveis com a câmera Sony PXW Z150 XDCAM 4K.</w:t>
            </w:r>
          </w:p>
        </w:tc>
        <w:tc>
          <w:tcPr>
            <w:tcW w:w="1276" w:type="dxa"/>
            <w:vAlign w:val="center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0D24BD" w:rsidRPr="00ED63AB" w:rsidTr="005D5388">
        <w:trPr>
          <w:trHeight w:val="586"/>
          <w:jc w:val="center"/>
        </w:trPr>
        <w:tc>
          <w:tcPr>
            <w:tcW w:w="562" w:type="dxa"/>
            <w:vAlign w:val="center"/>
          </w:tcPr>
          <w:p w:rsidR="000D24BD" w:rsidRPr="00ED63AB" w:rsidRDefault="000D24BD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709" w:type="dxa"/>
            <w:vAlign w:val="center"/>
          </w:tcPr>
          <w:p w:rsidR="000D24BD" w:rsidRDefault="000D24BD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05</w:t>
            </w:r>
          </w:p>
        </w:tc>
        <w:tc>
          <w:tcPr>
            <w:tcW w:w="992" w:type="dxa"/>
            <w:vAlign w:val="center"/>
          </w:tcPr>
          <w:p w:rsidR="000D24BD" w:rsidRDefault="000D24BD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3974" w:type="dxa"/>
            <w:vAlign w:val="center"/>
          </w:tcPr>
          <w:p w:rsidR="000D24BD" w:rsidRPr="000D24BD" w:rsidRDefault="000D24BD" w:rsidP="00372CF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0D24BD">
              <w:rPr>
                <w:rFonts w:ascii="Arial" w:eastAsia="Calibri" w:hAnsi="Arial" w:cs="Arial"/>
                <w:lang w:val="pt-PT"/>
              </w:rPr>
              <w:t>Carregadores Bi-Volts compatíveis com as baterias recarregáveis tipo NP-F 970, ou superior, objeto do item 01 supramencionados.</w:t>
            </w:r>
          </w:p>
        </w:tc>
        <w:tc>
          <w:tcPr>
            <w:tcW w:w="1276" w:type="dxa"/>
            <w:vAlign w:val="center"/>
          </w:tcPr>
          <w:p w:rsidR="000D24BD" w:rsidRDefault="000D24BD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0D24BD" w:rsidRPr="00ED63AB" w:rsidRDefault="000D24BD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0D24BD" w:rsidRPr="00ED63AB" w:rsidRDefault="000D24BD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72CF5" w:rsidRPr="00ED63AB" w:rsidTr="005D5388">
        <w:trPr>
          <w:trHeight w:val="586"/>
          <w:jc w:val="center"/>
        </w:trPr>
        <w:tc>
          <w:tcPr>
            <w:tcW w:w="7513" w:type="dxa"/>
            <w:gridSpan w:val="5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372CF5" w:rsidRPr="00AF02F1" w:rsidRDefault="00372CF5" w:rsidP="00372CF5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27" w:rsidRDefault="00615627" w:rsidP="00C27BC4">
      <w:pPr>
        <w:spacing w:after="0" w:line="240" w:lineRule="auto"/>
      </w:pPr>
      <w:r>
        <w:separator/>
      </w:r>
    </w:p>
  </w:endnote>
  <w:endnote w:type="continuationSeparator" w:id="0">
    <w:p w:rsidR="00615627" w:rsidRDefault="00615627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27" w:rsidRDefault="00615627" w:rsidP="00C27BC4">
      <w:pPr>
        <w:spacing w:after="0" w:line="240" w:lineRule="auto"/>
      </w:pPr>
      <w:r>
        <w:separator/>
      </w:r>
    </w:p>
  </w:footnote>
  <w:footnote w:type="continuationSeparator" w:id="0">
    <w:p w:rsidR="00615627" w:rsidRDefault="00615627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D24BD"/>
    <w:rsid w:val="0011097A"/>
    <w:rsid w:val="00142B18"/>
    <w:rsid w:val="0014328E"/>
    <w:rsid w:val="001522F5"/>
    <w:rsid w:val="00163AFE"/>
    <w:rsid w:val="00227892"/>
    <w:rsid w:val="002677BA"/>
    <w:rsid w:val="002F0CFD"/>
    <w:rsid w:val="00351956"/>
    <w:rsid w:val="00370675"/>
    <w:rsid w:val="00372CF5"/>
    <w:rsid w:val="003A2288"/>
    <w:rsid w:val="003B3298"/>
    <w:rsid w:val="003B60A1"/>
    <w:rsid w:val="003D0DA3"/>
    <w:rsid w:val="00431CFC"/>
    <w:rsid w:val="00455B01"/>
    <w:rsid w:val="004E51B2"/>
    <w:rsid w:val="00581915"/>
    <w:rsid w:val="00597694"/>
    <w:rsid w:val="005D5388"/>
    <w:rsid w:val="00615627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B0B9F"/>
    <w:rsid w:val="00DB0C49"/>
    <w:rsid w:val="00DB3899"/>
    <w:rsid w:val="00DC1FAF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2025-01-29T13:38:00Z</dcterms:created>
  <dcterms:modified xsi:type="dcterms:W3CDTF">2025-01-29T13:38:00Z</dcterms:modified>
</cp:coreProperties>
</file>